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A495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F3ECFC1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7B500F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5F30CA0" w14:textId="30F9BD1F" w:rsidR="00C27B23" w:rsidRPr="00330FA9" w:rsidRDefault="00330FA9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330FA9">
        <w:rPr>
          <w:rFonts w:ascii="Titillium" w:hAnsi="Titillium"/>
          <w:sz w:val="20"/>
          <w:szCs w:val="20"/>
        </w:rPr>
        <w:t>D</w:t>
      </w:r>
      <w:r w:rsidR="0048249A" w:rsidRPr="00330FA9">
        <w:rPr>
          <w:rFonts w:ascii="Titillium" w:hAnsi="Titillium"/>
          <w:sz w:val="20"/>
          <w:szCs w:val="20"/>
        </w:rPr>
        <w:t>ata di svolgimento della rilevazione</w:t>
      </w:r>
      <w:r w:rsidRPr="00330FA9">
        <w:rPr>
          <w:rFonts w:ascii="Titillium" w:hAnsi="Titillium"/>
          <w:sz w:val="20"/>
          <w:szCs w:val="20"/>
        </w:rPr>
        <w:t xml:space="preserve">: </w:t>
      </w:r>
      <w:r w:rsidR="00290B37">
        <w:rPr>
          <w:rFonts w:ascii="Titillium" w:hAnsi="Titillium"/>
          <w:sz w:val="20"/>
          <w:szCs w:val="20"/>
        </w:rPr>
        <w:t>28</w:t>
      </w:r>
      <w:r w:rsidR="0048249A" w:rsidRPr="00330FA9">
        <w:rPr>
          <w:rFonts w:ascii="Titillium" w:hAnsi="Titillium"/>
          <w:sz w:val="20"/>
          <w:szCs w:val="20"/>
        </w:rPr>
        <w:t>/</w:t>
      </w:r>
      <w:r w:rsidRPr="00330FA9">
        <w:rPr>
          <w:rFonts w:ascii="Titillium" w:hAnsi="Titillium"/>
          <w:sz w:val="20"/>
          <w:szCs w:val="20"/>
        </w:rPr>
        <w:t>0</w:t>
      </w:r>
      <w:r w:rsidR="00290B37">
        <w:rPr>
          <w:rFonts w:ascii="Titillium" w:hAnsi="Titillium"/>
          <w:sz w:val="20"/>
          <w:szCs w:val="20"/>
        </w:rPr>
        <w:t>5</w:t>
      </w:r>
      <w:r w:rsidR="0048249A" w:rsidRPr="00330FA9">
        <w:rPr>
          <w:rFonts w:ascii="Titillium" w:hAnsi="Titillium"/>
          <w:sz w:val="20"/>
          <w:szCs w:val="20"/>
        </w:rPr>
        <w:t>/</w:t>
      </w:r>
      <w:r w:rsidRPr="00330FA9">
        <w:rPr>
          <w:rFonts w:ascii="Titillium" w:hAnsi="Titillium"/>
          <w:sz w:val="20"/>
          <w:szCs w:val="20"/>
        </w:rPr>
        <w:t>2021</w:t>
      </w:r>
      <w:r w:rsidR="0048249A" w:rsidRPr="00330FA9">
        <w:rPr>
          <w:rFonts w:ascii="Titillium" w:hAnsi="Titillium"/>
          <w:sz w:val="20"/>
          <w:szCs w:val="20"/>
        </w:rPr>
        <w:t>.</w:t>
      </w:r>
    </w:p>
    <w:p w14:paraId="68382A7E" w14:textId="2E670E7D" w:rsidR="00C27B23" w:rsidRPr="0041405A" w:rsidRDefault="00330FA9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1D31BA">
        <w:rPr>
          <w:rFonts w:ascii="Titillium" w:hAnsi="Titillium"/>
          <w:sz w:val="20"/>
          <w:szCs w:val="20"/>
        </w:rPr>
        <w:t>D</w:t>
      </w:r>
      <w:r w:rsidR="0048249A" w:rsidRPr="001D31BA">
        <w:rPr>
          <w:rFonts w:ascii="Titillium" w:hAnsi="Titillium"/>
          <w:sz w:val="20"/>
          <w:szCs w:val="20"/>
        </w:rPr>
        <w:t>ata di inizio e di fine</w:t>
      </w:r>
      <w:r w:rsidR="00FC7906" w:rsidRPr="001D31BA">
        <w:rPr>
          <w:rFonts w:ascii="Titillium" w:hAnsi="Titillium"/>
          <w:sz w:val="20"/>
          <w:szCs w:val="20"/>
        </w:rPr>
        <w:t xml:space="preserve"> della</w:t>
      </w:r>
      <w:r w:rsidR="00FC7906" w:rsidRPr="00330FA9">
        <w:rPr>
          <w:rFonts w:ascii="Titillium" w:hAnsi="Titillium"/>
          <w:sz w:val="20"/>
          <w:szCs w:val="20"/>
        </w:rPr>
        <w:t xml:space="preserve"> rilevazione</w:t>
      </w:r>
      <w:r w:rsidRPr="00330FA9">
        <w:rPr>
          <w:rFonts w:ascii="Titillium" w:hAnsi="Titillium"/>
          <w:sz w:val="20"/>
          <w:szCs w:val="20"/>
        </w:rPr>
        <w:t xml:space="preserve">: </w:t>
      </w:r>
      <w:r w:rsidR="00290B37">
        <w:rPr>
          <w:rFonts w:ascii="Titillium" w:hAnsi="Titillium"/>
          <w:sz w:val="20"/>
          <w:szCs w:val="20"/>
        </w:rPr>
        <w:t>28</w:t>
      </w:r>
      <w:r w:rsidRPr="00330FA9">
        <w:rPr>
          <w:rFonts w:ascii="Titillium" w:hAnsi="Titillium"/>
          <w:sz w:val="20"/>
          <w:szCs w:val="20"/>
        </w:rPr>
        <w:t>/0</w:t>
      </w:r>
      <w:r w:rsidR="00290B37">
        <w:rPr>
          <w:rFonts w:ascii="Titillium" w:hAnsi="Titillium"/>
          <w:sz w:val="20"/>
          <w:szCs w:val="20"/>
        </w:rPr>
        <w:t>5</w:t>
      </w:r>
      <w:r w:rsidRPr="00330FA9">
        <w:rPr>
          <w:rFonts w:ascii="Titillium" w:hAnsi="Titillium"/>
          <w:sz w:val="20"/>
          <w:szCs w:val="20"/>
        </w:rPr>
        <w:t xml:space="preserve">/2021 – </w:t>
      </w:r>
      <w:r w:rsidR="00290B37">
        <w:rPr>
          <w:rFonts w:ascii="Titillium" w:hAnsi="Titillium"/>
          <w:sz w:val="20"/>
          <w:szCs w:val="20"/>
        </w:rPr>
        <w:t>28</w:t>
      </w:r>
      <w:r w:rsidRPr="00330FA9">
        <w:rPr>
          <w:rFonts w:ascii="Titillium" w:hAnsi="Titillium"/>
          <w:sz w:val="20"/>
          <w:szCs w:val="20"/>
        </w:rPr>
        <w:t>/0</w:t>
      </w:r>
      <w:r w:rsidR="00290B37">
        <w:rPr>
          <w:rFonts w:ascii="Titillium" w:hAnsi="Titillium"/>
          <w:sz w:val="20"/>
          <w:szCs w:val="20"/>
        </w:rPr>
        <w:t>5</w:t>
      </w:r>
      <w:r w:rsidRPr="00330FA9">
        <w:rPr>
          <w:rFonts w:ascii="Titillium" w:hAnsi="Titillium"/>
          <w:sz w:val="20"/>
          <w:szCs w:val="20"/>
        </w:rPr>
        <w:t>/2021</w:t>
      </w:r>
    </w:p>
    <w:p w14:paraId="4DC311D8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4F905ECA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091449F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6B65BD6" w14:textId="388E3DC1" w:rsidR="00C27B23" w:rsidRPr="0041405A" w:rsidRDefault="00E15B13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Non è stata eseguita alcuna estensione della rilevazione in quanto non ci sono uffici periferici. </w:t>
      </w:r>
    </w:p>
    <w:p w14:paraId="3CEDDA10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BD36FE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6755FBE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FE6EAF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8D1EC7D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86A458F" w14:textId="5D2CCADE" w:rsidR="00C27B23" w:rsidRPr="00B63286" w:rsidRDefault="00B63286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B63286">
        <w:rPr>
          <w:rFonts w:ascii="Titillium" w:hAnsi="Titillium"/>
          <w:bCs/>
          <w:sz w:val="20"/>
          <w:szCs w:val="20"/>
        </w:rPr>
        <w:t>Dalla rilevazione effettuata è emersa la necessità di rafforzare la comunicazione interna tra il Consiglio e la Segreteria amministrativa</w:t>
      </w:r>
      <w:r>
        <w:rPr>
          <w:rFonts w:ascii="Titillium" w:hAnsi="Titillium"/>
          <w:bCs/>
          <w:sz w:val="20"/>
          <w:szCs w:val="20"/>
        </w:rPr>
        <w:t>.</w:t>
      </w:r>
    </w:p>
    <w:p w14:paraId="2FFB6A19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B22112E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37A7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7E1566C2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F238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6A367D9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C42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0DA2A29" wp14:editId="4C90289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E06B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7941A1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7BA5B2C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334866E6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BA05D11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D31BA"/>
    <w:rsid w:val="0024134D"/>
    <w:rsid w:val="00290B37"/>
    <w:rsid w:val="002C572E"/>
    <w:rsid w:val="00330FA9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01D15"/>
    <w:rsid w:val="00955140"/>
    <w:rsid w:val="009A5646"/>
    <w:rsid w:val="009C05D1"/>
    <w:rsid w:val="009C6FAC"/>
    <w:rsid w:val="00A52DF7"/>
    <w:rsid w:val="00AF790D"/>
    <w:rsid w:val="00B332DF"/>
    <w:rsid w:val="00B63286"/>
    <w:rsid w:val="00C27B23"/>
    <w:rsid w:val="00C32BE7"/>
    <w:rsid w:val="00D27496"/>
    <w:rsid w:val="00D962CC"/>
    <w:rsid w:val="00E15B1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072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Luca Passador</cp:lastModifiedBy>
  <cp:revision>9</cp:revision>
  <cp:lastPrinted>2018-02-28T15:30:00Z</cp:lastPrinted>
  <dcterms:created xsi:type="dcterms:W3CDTF">2021-04-27T10:29:00Z</dcterms:created>
  <dcterms:modified xsi:type="dcterms:W3CDTF">2021-06-25T12:46:00Z</dcterms:modified>
</cp:coreProperties>
</file>